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"/>
        <w:rPr>
          <w:rFonts w:eastAsia="Times New Roman" w:cs="Arial"/>
          <w:b/>
          <w:bCs/>
          <w:color w:val="00575D"/>
          <w:sz w:val="36"/>
          <w:szCs w:val="36"/>
          <w:lang w:eastAsia="fr-FR"/>
        </w:rPr>
      </w:pP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1</w:t>
      </w:r>
      <w:r>
        <w:rPr>
          <w:rFonts w:eastAsia="Times New Roman" w:cs="Arial"/>
          <w:b/>
          <w:bCs/>
          <w:color w:val="00575D"/>
          <w:sz w:val="14"/>
          <w:szCs w:val="14"/>
          <w:lang w:eastAsia="fr-FR"/>
        </w:rPr>
        <w:t>   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-</w:t>
      </w:r>
      <w:r>
        <w:rPr>
          <w:rFonts w:eastAsia="Times New Roman" w:cs="Arial"/>
          <w:b/>
          <w:bCs/>
          <w:color w:val="00575D"/>
          <w:spacing w:val="-36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ENGAGEMENT</w:t>
      </w:r>
      <w:r>
        <w:rPr>
          <w:rFonts w:eastAsia="Times New Roman" w:cs="Arial"/>
          <w:b/>
          <w:bCs/>
          <w:color w:val="00575D"/>
          <w:spacing w:val="-35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DESCLUBS</w:t>
      </w:r>
      <w:r>
        <w:rPr>
          <w:rFonts w:eastAsia="Times New Roman" w:cs="Arial"/>
          <w:b/>
          <w:bCs/>
          <w:color w:val="00575D"/>
          <w:spacing w:val="-36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POUR LA SAISON</w:t>
      </w:r>
      <w:r>
        <w:rPr>
          <w:rFonts w:eastAsia="Times New Roman" w:cs="Arial"/>
          <w:b/>
          <w:bCs/>
          <w:color w:val="00575D"/>
          <w:spacing w:val="-37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2020/2021</w:t>
      </w:r>
    </w:p>
    <w:p>
      <w:pPr>
        <w:shd w:val="clear" w:color="auto" w:fill="FFFFFF"/>
        <w:spacing w:before="10"/>
        <w:ind w:left="-440" w:leftChars="-200" w:firstLine="437" w:firstLineChars="91"/>
        <w:rPr>
          <w:rFonts w:eastAsia="Times New Roman" w:cs="Arial"/>
          <w:color w:val="000000"/>
          <w:sz w:val="48"/>
          <w:szCs w:val="48"/>
          <w:lang w:eastAsia="fr-FR"/>
        </w:rPr>
      </w:pPr>
      <w:r>
        <w:rPr>
          <w:rFonts w:eastAsia="Times New Roman" w:cs="Arial"/>
          <w:b/>
          <w:bCs/>
          <w:color w:val="000000"/>
          <w:sz w:val="48"/>
          <w:szCs w:val="48"/>
          <w:lang w:eastAsia="fr-FR"/>
        </w:rPr>
        <w:t>2 Club amateur</w:t>
      </w:r>
    </w:p>
    <w:p>
      <w:p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> </w:t>
      </w:r>
    </w:p>
    <w:p>
      <w:pPr>
        <w:shd w:val="clear" w:color="auto" w:fill="FFFFFF"/>
        <w:spacing w:before="226"/>
        <w:rPr>
          <w:rFonts w:eastAsia="Times New Roman" w:cs="Arial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231F20"/>
          <w:sz w:val="20"/>
          <w:szCs w:val="20"/>
          <w:lang w:eastAsia="fr-FR"/>
        </w:rPr>
        <w:t>Le dossier d’engagement doit être constitué de pièces suivantes :</w:t>
      </w:r>
      <w:r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spacing w:before="8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1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</w:t>
      </w:r>
      <w:r>
        <w:rPr>
          <w:rFonts w:eastAsia="Times New Roman" w:cs="Arial"/>
          <w:color w:val="231F20"/>
          <w:spacing w:val="-36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Une fiche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d’engagement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dans les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compétitions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(imprimé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à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télécharger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du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site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la</w:t>
      </w:r>
      <w:r>
        <w:rPr>
          <w:rFonts w:eastAsia="Times New Roman" w:cs="Arial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Ligue);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spacing w:before="8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2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</w:t>
      </w:r>
      <w:r>
        <w:rPr>
          <w:rFonts w:eastAsia="Times New Roman" w:cs="Arial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Une copie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l’agrément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du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club,</w:t>
      </w:r>
      <w:r>
        <w:rPr>
          <w:rFonts w:eastAsia="Times New Roman" w:cs="Arial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s’il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y</w:t>
      </w:r>
      <w:r>
        <w:rPr>
          <w:rFonts w:eastAsia="Times New Roman" w:cs="Arial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changement;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spacing w:before="9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3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 Une liste des membres élus du comité directeur, mandatés pour représenter le club auprès de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la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ligue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et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des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structures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du</w:t>
      </w:r>
      <w:r>
        <w:rPr>
          <w:rFonts w:eastAsia="Times New Roman" w:cs="Arial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football;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4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</w:t>
      </w:r>
      <w:r>
        <w:rPr>
          <w:rFonts w:eastAsia="Times New Roman" w:cs="Arial"/>
          <w:color w:val="231F20"/>
          <w:spacing w:val="-2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Quitus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délivré par</w:t>
      </w:r>
      <w:r>
        <w:rPr>
          <w:rFonts w:eastAsia="Times New Roman" w:cs="Arial"/>
          <w:color w:val="231F20"/>
          <w:spacing w:val="-1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la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ligue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d’origine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pour</w:t>
      </w:r>
      <w:r>
        <w:rPr>
          <w:rFonts w:eastAsia="Times New Roman" w:cs="Arial"/>
          <w:color w:val="231F20"/>
          <w:spacing w:val="-1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les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clubs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changeant</w:t>
      </w:r>
      <w:r>
        <w:rPr>
          <w:rFonts w:eastAsia="Times New Roman" w:cs="Arial"/>
          <w:color w:val="231F20"/>
          <w:spacing w:val="-17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1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ligue;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spacing w:before="8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5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-Une attestation délivrée par la compagnie d’assurance relative aux contrats couvrant l’ensemble des membres du club, pour la saison 2020-2021, conformément au règlement des championnats de football</w:t>
      </w:r>
      <w:r>
        <w:rPr>
          <w:rFonts w:eastAsia="Times New Roman" w:cs="Arial"/>
          <w:color w:val="231F20"/>
          <w:spacing w:val="-1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amateur;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spacing w:before="1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6</w:t>
      </w:r>
      <w:r>
        <w:rPr>
          <w:rFonts w:eastAsia="Times New Roman" w:cs="Arial"/>
          <w:color w:val="231F20"/>
          <w:sz w:val="14"/>
          <w:szCs w:val="14"/>
          <w:lang w:eastAsia="fr-FR"/>
        </w:rPr>
        <w:t>       </w:t>
      </w:r>
      <w:r>
        <w:rPr>
          <w:rFonts w:eastAsia="Times New Roman" w:cs="Arial"/>
          <w:color w:val="231F20"/>
          <w:sz w:val="20"/>
          <w:szCs w:val="20"/>
          <w:lang w:eastAsia="fr-FR"/>
        </w:rPr>
        <w:t>-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Une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attestation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domiciliation</w:t>
      </w:r>
      <w:r>
        <w:rPr>
          <w:rFonts w:eastAsia="Times New Roman" w:cs="Arial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délivrée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par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gestionnaire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l’infrastructure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sportive concernée;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>
      <w:pPr>
        <w:pStyle w:val="7"/>
        <w:numPr>
          <w:ilvl w:val="0"/>
          <w:numId w:val="1"/>
        </w:numPr>
        <w:shd w:val="clear" w:color="auto" w:fill="FFFFFF"/>
        <w:spacing w:before="9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fois que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les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clubs choisiront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stade où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ils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accueilleront ont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 xml:space="preserve">  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leurs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adversaires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avant le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coup d’envoi</w:t>
      </w:r>
      <w:r>
        <w:rPr>
          <w:rFonts w:eastAsia="Times New Roman" w:cs="Times New Roman"/>
          <w:color w:val="231F20"/>
          <w:spacing w:val="-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du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championnat,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ils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n’auront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plus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latitude</w:t>
      </w:r>
      <w:r>
        <w:rPr>
          <w:rFonts w:hint="default" w:eastAsia="Times New Roman" w:cs="Times New Roman"/>
          <w:color w:val="231F20"/>
          <w:sz w:val="20"/>
          <w:szCs w:val="20"/>
          <w:lang w:val="en-US" w:eastAsia="fr-FR"/>
        </w:rPr>
        <w:t xml:space="preserve"> 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changer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domiciliation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sauf</w:t>
      </w:r>
      <w:r>
        <w:rPr>
          <w:rFonts w:eastAsia="Times New Roman" w:cs="Times New Roman"/>
          <w:color w:val="231F20"/>
          <w:spacing w:val="-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pour</w:t>
      </w:r>
      <w:r>
        <w:rPr>
          <w:rFonts w:eastAsia="Times New Roman" w:cs="Times New Roman"/>
          <w:color w:val="231F20"/>
          <w:spacing w:val="-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une meilleure</w:t>
      </w:r>
      <w:r>
        <w:rPr>
          <w:rFonts w:eastAsia="Times New Roman" w:cs="Times New Roman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infrastructure</w:t>
      </w:r>
      <w:r>
        <w:rPr>
          <w:rFonts w:eastAsia="Times New Roman" w:cs="Times New Roman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dans</w:t>
      </w:r>
      <w:r>
        <w:rPr>
          <w:rFonts w:eastAsia="Times New Roman" w:cs="Times New Roman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même</w:t>
      </w:r>
      <w:r>
        <w:rPr>
          <w:rFonts w:eastAsia="Times New Roman" w:cs="Times New Roman"/>
          <w:color w:val="231F20"/>
          <w:spacing w:val="-9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wilaya.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>
      <w:pPr>
        <w:pStyle w:val="7"/>
        <w:numPr>
          <w:ilvl w:val="0"/>
          <w:numId w:val="1"/>
        </w:numPr>
        <w:shd w:val="clear" w:color="auto" w:fill="FFFFFF"/>
        <w:spacing w:before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Les clubs contraints de jouer en dehors de leur wilaya, peuvent être domiciliés en cours de saison dans le stade de leur wilaya après homologation de celui-ci par la commission concernée.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>
      <w:pPr>
        <w:pStyle w:val="7"/>
        <w:numPr>
          <w:ilvl w:val="0"/>
          <w:numId w:val="1"/>
        </w:numPr>
        <w:shd w:val="clear" w:color="auto" w:fill="FFFFFF"/>
        <w:spacing w:before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Le paiement des frais d’engagement dans les compétitions et les éventuels arriérés doit se</w:t>
      </w:r>
      <w:r>
        <w:rPr>
          <w:rFonts w:eastAsia="Times New Roman" w:cs="Times New Roman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faire</w:t>
      </w:r>
      <w:r>
        <w:rPr>
          <w:rFonts w:eastAsia="Times New Roman" w:cs="Times New Roman"/>
          <w:color w:val="231F20"/>
          <w:spacing w:val="-1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par</w:t>
      </w:r>
      <w:r>
        <w:rPr>
          <w:rFonts w:eastAsia="Times New Roman" w:cs="Times New Roman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un</w:t>
      </w:r>
      <w:r>
        <w:rPr>
          <w:rFonts w:eastAsia="Times New Roman" w:cs="Times New Roman"/>
          <w:color w:val="231F20"/>
          <w:spacing w:val="-1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chèque</w:t>
      </w:r>
      <w:r>
        <w:rPr>
          <w:rFonts w:eastAsia="Times New Roman" w:cs="Times New Roman"/>
          <w:color w:val="231F20"/>
          <w:spacing w:val="-1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banque</w:t>
      </w:r>
      <w:r>
        <w:rPr>
          <w:rFonts w:eastAsia="Times New Roman" w:cs="Times New Roman"/>
          <w:color w:val="231F20"/>
          <w:spacing w:val="-1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ou</w:t>
      </w:r>
      <w:r>
        <w:rPr>
          <w:rFonts w:eastAsia="Times New Roman" w:cs="Times New Roman"/>
          <w:color w:val="231F20"/>
          <w:spacing w:val="-1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virement</w:t>
      </w:r>
      <w:r>
        <w:rPr>
          <w:rFonts w:eastAsia="Times New Roman" w:cs="Times New Roman"/>
          <w:color w:val="231F20"/>
          <w:spacing w:val="-1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bancaire;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1"/>
          <w:szCs w:val="21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7-</w:t>
      </w:r>
      <w:r>
        <w:rPr>
          <w:rFonts w:eastAsia="Times New Roman" w:cs="Times New Roman"/>
          <w:color w:val="231F20"/>
          <w:spacing w:val="-3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 bilan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financier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l’exercice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2019et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rapport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du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commissaire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aux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comptes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y</w:t>
      </w:r>
      <w:r>
        <w:rPr>
          <w:rFonts w:eastAsia="Times New Roman" w:cs="Times New Roman"/>
          <w:color w:val="231F20"/>
          <w:spacing w:val="-26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afférent.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/>
    <w:p>
      <w:bookmarkStart w:id="0" w:name="_GoBack"/>
      <w:bookmarkEnd w:id="0"/>
    </w:p>
    <w:sectPr>
      <w:pgSz w:w="11906" w:h="16838"/>
      <w:pgMar w:top="1440" w:right="1800" w:bottom="1440" w:left="11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BFC"/>
    <w:multiLevelType w:val="multilevel"/>
    <w:tmpl w:val="2D5D7BFC"/>
    <w:lvl w:ilvl="0" w:tentative="0">
      <w:start w:val="1"/>
      <w:numFmt w:val="bullet"/>
      <w:lvlText w:val=""/>
      <w:lvlJc w:val="left"/>
      <w:pPr>
        <w:ind w:left="75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6"/>
    <w:rsid w:val="00091E78"/>
    <w:rsid w:val="00100B53"/>
    <w:rsid w:val="00192A37"/>
    <w:rsid w:val="00252C23"/>
    <w:rsid w:val="007557C8"/>
    <w:rsid w:val="008746C0"/>
    <w:rsid w:val="00876CB6"/>
    <w:rsid w:val="008B2A49"/>
    <w:rsid w:val="00952E84"/>
    <w:rsid w:val="009A3C74"/>
    <w:rsid w:val="00CC0065"/>
    <w:rsid w:val="00E06EBC"/>
    <w:rsid w:val="00F8430A"/>
    <w:rsid w:val="0F430B5B"/>
    <w:rsid w:val="36786E19"/>
    <w:rsid w:val="3F6001FD"/>
    <w:rsid w:val="7B8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6"/>
    <w:basedOn w:val="1"/>
    <w:next w:val="1"/>
    <w:link w:val="5"/>
    <w:qFormat/>
    <w:uiPriority w:val="9"/>
    <w:pPr>
      <w:spacing w:before="100" w:beforeAutospacing="1" w:after="100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fr-F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itre 6 Car"/>
    <w:basedOn w:val="3"/>
    <w:link w:val="2"/>
    <w:uiPriority w:val="9"/>
    <w:rPr>
      <w:rFonts w:ascii="Times New Roman" w:hAnsi="Times New Roman" w:eastAsia="Times New Roman" w:cs="Times New Roman"/>
      <w:b/>
      <w:bCs/>
      <w:sz w:val="15"/>
      <w:szCs w:val="15"/>
      <w:lang w:eastAsia="fr-FR"/>
    </w:rPr>
  </w:style>
  <w:style w:type="paragraph" w:customStyle="1" w:styleId="6">
    <w:name w:val="yiv7139021459msobodytext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530</Words>
  <Characters>2915</Characters>
  <Lines>24</Lines>
  <Paragraphs>6</Paragraphs>
  <TotalTime>0</TotalTime>
  <ScaleCrop>false</ScaleCrop>
  <LinksUpToDate>false</LinksUpToDate>
  <CharactersWithSpaces>3439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2020-10-13T11:19:00Z</dcterms:created>
  <dc:creator>said</dc:creator>
  <cp:lastModifiedBy>said</cp:lastModifiedBy>
  <dcterms:modified xsi:type="dcterms:W3CDTF">2020-10-13T11:53:35Z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1036-11.2.0.9684</vt:lpwstr>
  </property>
</Properties>
</file>